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说    明</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加强我校马克思主义理论学科和专业建设工作，我院先后邀请****21世纪马克思主义研究院院长、博士生导师***授和国务院学科评议组成员、****马克思主义学院院长、博士生导师****教授，分别于2023年9月25日和2023年10月12日来校对马克思主义理论专业、学科和博士授权点申报等工作进行了咨询、指导。</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2位专家</w:t>
      </w:r>
      <w:r>
        <w:rPr>
          <w:rFonts w:hint="default" w:ascii="仿宋_GB2312" w:hAnsi="仿宋_GB2312" w:eastAsia="仿宋_GB2312" w:cs="仿宋_GB2312"/>
          <w:sz w:val="32"/>
          <w:szCs w:val="32"/>
          <w:lang w:val="en-US" w:eastAsia="zh-CN"/>
        </w:rPr>
        <w:t>对学院马克思主义理论的学科基础等进行了详细的分析和评估，并对本区域马克思主义理论学科人才的需求、农科大学举办马克思理论学科专业的特色与优势、师资队伍建设、学科方向与课程设置等重点难点问题提出了一系列宝贵的思路和建议</w:t>
      </w:r>
      <w:r>
        <w:rPr>
          <w:rFonts w:hint="eastAsia" w:ascii="仿宋_GB2312" w:hAnsi="仿宋_GB2312" w:eastAsia="仿宋_GB2312" w:cs="仿宋_GB2312"/>
          <w:sz w:val="32"/>
          <w:szCs w:val="32"/>
          <w:lang w:val="en-US" w:eastAsia="zh-CN"/>
        </w:rPr>
        <w:t>，对博士授权点的申报工作也给予了深入的分析和指导，对学院下一步的专业建设和学科建设具有很强的针对性和指导意义。</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特此说明。</w:t>
      </w:r>
    </w:p>
    <w:p>
      <w:pPr>
        <w:ind w:firstLine="640"/>
        <w:rPr>
          <w:rFonts w:hint="eastAsia" w:ascii="仿宋_GB2312" w:hAnsi="仿宋_GB2312" w:eastAsia="仿宋_GB2312" w:cs="仿宋_GB2312"/>
          <w:sz w:val="32"/>
          <w:szCs w:val="32"/>
          <w:lang w:val="en-US" w:eastAsia="zh-CN"/>
        </w:rPr>
      </w:pPr>
    </w:p>
    <w:p>
      <w:pPr>
        <w:ind w:firstLine="640"/>
        <w:rPr>
          <w:rFonts w:hint="eastAsia" w:ascii="仿宋_GB2312" w:hAnsi="仿宋_GB2312" w:eastAsia="仿宋_GB2312" w:cs="仿宋_GB2312"/>
          <w:sz w:val="32"/>
          <w:szCs w:val="32"/>
          <w:lang w:val="en-US" w:eastAsia="zh-CN"/>
        </w:rPr>
      </w:pP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马克思主义学院</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2023.10.17</w:t>
      </w:r>
    </w:p>
    <w:p>
      <w:pPr>
        <w:ind w:firstLine="640"/>
        <w:rPr>
          <w:rFonts w:hint="eastAsia" w:ascii="仿宋_GB2312" w:hAnsi="仿宋_GB2312" w:eastAsia="仿宋_GB2312" w:cs="仿宋_GB2312"/>
          <w:sz w:val="32"/>
          <w:szCs w:val="32"/>
          <w:lang w:val="en-US" w:eastAsia="zh-CN"/>
        </w:rPr>
      </w:pPr>
    </w:p>
    <w:p>
      <w:pPr>
        <w:ind w:firstLine="640"/>
        <w:rPr>
          <w:rFonts w:hint="eastAsia" w:ascii="仿宋_GB2312" w:hAnsi="仿宋_GB2312" w:eastAsia="仿宋_GB2312" w:cs="仿宋_GB2312"/>
          <w:sz w:val="32"/>
          <w:szCs w:val="32"/>
          <w:lang w:val="en-US" w:eastAsia="zh-CN"/>
        </w:rPr>
      </w:pPr>
    </w:p>
    <w:p>
      <w:pPr>
        <w:ind w:firstLine="640"/>
        <w:rPr>
          <w:rFonts w:hint="eastAsia" w:ascii="仿宋_GB2312" w:hAnsi="仿宋_GB2312" w:eastAsia="仿宋_GB2312" w:cs="仿宋_GB2312"/>
          <w:sz w:val="32"/>
          <w:szCs w:val="32"/>
          <w:lang w:val="en-US" w:eastAsia="zh-CN"/>
        </w:rPr>
      </w:pP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说    明</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加强我校马克思主义理论本科专业人才培养方案制定的科学性、合理性、适用性和规范性，确保专业人才培养质量，我院邀请山东大学马克思主义学院院长、博士生导师张士海教授、山东师范大学马克思主义学院史家亮教授和吴春雷教授、曲阜师范大学孙迪亮</w:t>
      </w:r>
      <w:bookmarkStart w:id="0" w:name="_GoBack"/>
      <w:bookmarkEnd w:id="0"/>
      <w:r>
        <w:rPr>
          <w:rFonts w:hint="eastAsia" w:ascii="仿宋_GB2312" w:hAnsi="仿宋_GB2312" w:eastAsia="仿宋_GB2312" w:cs="仿宋_GB2312"/>
          <w:sz w:val="32"/>
          <w:szCs w:val="32"/>
          <w:lang w:val="en-US" w:eastAsia="zh-CN"/>
        </w:rPr>
        <w:t>教授和刘宝杰教授等5位专家，于2024年7月10日来校对马克思主义理论本科专业人才培养方案进行了咨询、论证。</w:t>
      </w:r>
    </w:p>
    <w:p>
      <w:pPr>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inline distT="0" distB="0" distL="114300" distR="114300">
            <wp:extent cx="3884295" cy="2912110"/>
            <wp:effectExtent l="0" t="0" r="1905" b="2540"/>
            <wp:docPr id="1" name="图片 1" descr="3f77a57e60453d0903fa6175453cf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f77a57e60453d0903fa6175453cf06"/>
                    <pic:cNvPicPr>
                      <a:picLocks noChangeAspect="1"/>
                    </pic:cNvPicPr>
                  </pic:nvPicPr>
                  <pic:blipFill>
                    <a:blip r:embed="rId4"/>
                    <a:stretch>
                      <a:fillRect/>
                    </a:stretch>
                  </pic:blipFill>
                  <pic:spPr>
                    <a:xfrm>
                      <a:off x="0" y="0"/>
                      <a:ext cx="3884295" cy="2912110"/>
                    </a:xfrm>
                    <a:prstGeom prst="rect">
                      <a:avLst/>
                    </a:prstGeom>
                  </pic:spPr>
                </pic:pic>
              </a:graphicData>
            </a:graphic>
          </wp:inline>
        </w:drawing>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与会专家</w:t>
      </w:r>
      <w:r>
        <w:rPr>
          <w:rFonts w:hint="default" w:ascii="仿宋_GB2312" w:hAnsi="仿宋_GB2312" w:eastAsia="仿宋_GB2312" w:cs="仿宋_GB2312"/>
          <w:sz w:val="32"/>
          <w:szCs w:val="32"/>
          <w:lang w:val="en-US" w:eastAsia="zh-CN"/>
        </w:rPr>
        <w:t>结合</w:t>
      </w:r>
      <w:r>
        <w:rPr>
          <w:rFonts w:hint="eastAsia" w:ascii="仿宋_GB2312" w:hAnsi="仿宋_GB2312" w:eastAsia="仿宋_GB2312" w:cs="仿宋_GB2312"/>
          <w:sz w:val="32"/>
          <w:szCs w:val="32"/>
          <w:lang w:val="en-US" w:eastAsia="zh-CN"/>
        </w:rPr>
        <w:t>我</w:t>
      </w:r>
      <w:r>
        <w:rPr>
          <w:rFonts w:hint="default" w:ascii="仿宋_GB2312" w:hAnsi="仿宋_GB2312" w:eastAsia="仿宋_GB2312" w:cs="仿宋_GB2312"/>
          <w:sz w:val="32"/>
          <w:szCs w:val="32"/>
          <w:lang w:val="en-US" w:eastAsia="zh-CN"/>
        </w:rPr>
        <w:t>校办学定位，重点论证</w:t>
      </w:r>
      <w:r>
        <w:rPr>
          <w:rFonts w:hint="eastAsia" w:ascii="仿宋_GB2312" w:hAnsi="仿宋_GB2312" w:eastAsia="仿宋_GB2312" w:cs="仿宋_GB2312"/>
          <w:sz w:val="32"/>
          <w:szCs w:val="32"/>
          <w:lang w:val="en-US" w:eastAsia="zh-CN"/>
        </w:rPr>
        <w:t>了</w:t>
      </w:r>
      <w:r>
        <w:rPr>
          <w:rFonts w:hint="default" w:ascii="仿宋_GB2312" w:hAnsi="仿宋_GB2312" w:eastAsia="仿宋_GB2312" w:cs="仿宋_GB2312"/>
          <w:sz w:val="32"/>
          <w:szCs w:val="32"/>
          <w:lang w:val="en-US" w:eastAsia="zh-CN"/>
        </w:rPr>
        <w:t>专业人才培养目标、毕业要求的合理</w:t>
      </w:r>
      <w:r>
        <w:rPr>
          <w:rFonts w:hint="eastAsia" w:ascii="仿宋_GB2312" w:hAnsi="仿宋_GB2312" w:eastAsia="仿宋_GB2312" w:cs="仿宋_GB2312"/>
          <w:sz w:val="32"/>
          <w:szCs w:val="32"/>
          <w:lang w:val="en-US" w:eastAsia="zh-CN"/>
        </w:rPr>
        <w:t>性</w:t>
      </w:r>
      <w:r>
        <w:rPr>
          <w:rFonts w:hint="default" w:ascii="仿宋_GB2312" w:hAnsi="仿宋_GB2312" w:eastAsia="仿宋_GB2312" w:cs="仿宋_GB2312"/>
          <w:sz w:val="32"/>
          <w:szCs w:val="32"/>
          <w:lang w:val="en-US" w:eastAsia="zh-CN"/>
        </w:rPr>
        <w:t>，以及课程体系</w:t>
      </w:r>
      <w:r>
        <w:rPr>
          <w:rFonts w:hint="eastAsia" w:ascii="仿宋_GB2312" w:hAnsi="仿宋_GB2312" w:eastAsia="仿宋_GB2312" w:cs="仿宋_GB2312"/>
          <w:sz w:val="32"/>
          <w:szCs w:val="32"/>
          <w:lang w:val="en-US" w:eastAsia="zh-CN"/>
        </w:rPr>
        <w:t>的科学性、规范性及其</w:t>
      </w:r>
      <w:r>
        <w:rPr>
          <w:rFonts w:hint="default" w:ascii="仿宋_GB2312" w:hAnsi="仿宋_GB2312" w:eastAsia="仿宋_GB2312" w:cs="仿宋_GB2312"/>
          <w:sz w:val="32"/>
          <w:szCs w:val="32"/>
          <w:lang w:val="en-US" w:eastAsia="zh-CN"/>
        </w:rPr>
        <w:t>对毕业要求支撑的合理性</w:t>
      </w:r>
      <w:r>
        <w:rPr>
          <w:rFonts w:hint="eastAsia" w:ascii="仿宋_GB2312" w:hAnsi="仿宋_GB2312" w:eastAsia="仿宋_GB2312" w:cs="仿宋_GB2312"/>
          <w:sz w:val="32"/>
          <w:szCs w:val="32"/>
          <w:lang w:val="en-US" w:eastAsia="zh-CN"/>
        </w:rPr>
        <w:t>，对学院完善和修改人才培养方案提出了针对性的指导意见。</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特此说明。</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马克思主义学院</w:t>
      </w:r>
    </w:p>
    <w:p>
      <w:pPr>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2024.7.12</w:t>
      </w:r>
    </w:p>
    <w:sectPr>
      <w:pgSz w:w="11906" w:h="16838"/>
      <w:pgMar w:top="1240" w:right="1800" w:bottom="10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hiM2ZkMGU3YWJjYjY5MjY4MTk4OWU1NzgwN2I2MTQifQ=="/>
    <w:docVar w:name="KSO_WPS_MARK_KEY" w:val="ed6494b6-732f-4116-b12e-7b33793329d5"/>
  </w:docVars>
  <w:rsids>
    <w:rsidRoot w:val="00000000"/>
    <w:rsid w:val="1B7B3496"/>
    <w:rsid w:val="231E493C"/>
    <w:rsid w:val="26DC4FD6"/>
    <w:rsid w:val="2D7E5A35"/>
    <w:rsid w:val="4AA0084A"/>
    <w:rsid w:val="5297606A"/>
    <w:rsid w:val="6D665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313</Words>
  <Characters>344</Characters>
  <Lines>0</Lines>
  <Paragraphs>0</Paragraphs>
  <TotalTime>17</TotalTime>
  <ScaleCrop>false</ScaleCrop>
  <LinksUpToDate>false</LinksUpToDate>
  <CharactersWithSpaces>406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2023-10-17T00:44:00Z</dcterms:created>
  <dc:creator>wangx</dc:creator>
  <cp:lastModifiedBy>月明风清</cp:lastModifiedBy>
  <dcterms:modified xsi:type="dcterms:W3CDTF">2024-08-05T05:41:08Z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4F8B9516BC04497EB38AE69E59994D1D_13</vt:lpwstr>
  </property>
</Properties>
</file>